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9476C" w14:textId="77777777" w:rsidR="00B63756" w:rsidRDefault="00B63756" w:rsidP="00B637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665BCB1" w14:textId="77777777" w:rsidR="00B63756" w:rsidRDefault="00B63756" w:rsidP="00B637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2778CF0" w14:textId="77777777" w:rsidR="00B63756" w:rsidRDefault="00B63756" w:rsidP="00B63756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756">
        <w:rPr>
          <w:rFonts w:ascii="Times New Roman" w:hAnsi="Times New Roman" w:cs="Times New Roman"/>
          <w:sz w:val="24"/>
          <w:szCs w:val="24"/>
        </w:rPr>
        <w:t>О внедрении системы оценки инвестиционной привлекательности проектов</w:t>
      </w:r>
    </w:p>
    <w:p w14:paraId="2CB6090E" w14:textId="345D183C" w:rsidR="00B63756" w:rsidRDefault="00B63756" w:rsidP="00B637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13B38E3D" w14:textId="77777777" w:rsidR="00B63756" w:rsidRDefault="00B63756" w:rsidP="00B637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63756">
        <w:rPr>
          <w:rFonts w:ascii="Times New Roman" w:hAnsi="Times New Roman" w:cs="Times New Roman"/>
          <w:sz w:val="24"/>
          <w:szCs w:val="24"/>
        </w:rPr>
        <w:t>В целях повышения прозрачности принятия инвестиционных решений, рационального распределения ресурсов и минимизации финансовых рисков</w:t>
      </w:r>
    </w:p>
    <w:p w14:paraId="5E306FDD" w14:textId="135DE1FE" w:rsidR="00B63756" w:rsidRDefault="00B63756" w:rsidP="00B637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6875738E" w14:textId="35DEFA28" w:rsidR="00B63756" w:rsidRPr="00B63756" w:rsidRDefault="00B63756" w:rsidP="00B63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756">
        <w:rPr>
          <w:rFonts w:ascii="Times New Roman" w:hAnsi="Times New Roman" w:cs="Times New Roman"/>
          <w:sz w:val="24"/>
          <w:szCs w:val="24"/>
        </w:rPr>
        <w:t>Внедрить систему оценки инвестиционной привлекательности проектов с 1 октября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63756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14:paraId="7CDEFF5A" w14:textId="462F93D1" w:rsidR="00B63756" w:rsidRPr="00B63756" w:rsidRDefault="00B63756" w:rsidP="00B63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756">
        <w:rPr>
          <w:rFonts w:ascii="Times New Roman" w:hAnsi="Times New Roman" w:cs="Times New Roman"/>
          <w:sz w:val="24"/>
          <w:szCs w:val="24"/>
        </w:rPr>
        <w:t xml:space="preserve">Установить, что все инвестиционные инициативы подлежат оценке по единым критериям: финансовая эффективность, стратегическая значимость, уровень рисков, инновационный потенциал.  </w:t>
      </w:r>
    </w:p>
    <w:p w14:paraId="11F707B3" w14:textId="2A46971D" w:rsidR="00B63756" w:rsidRPr="00B63756" w:rsidRDefault="00B63756" w:rsidP="00B63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756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оценки проектов инвестиционный комитет и специалистов финансового отдела.  </w:t>
      </w:r>
    </w:p>
    <w:p w14:paraId="4CEF1600" w14:textId="711FF35F" w:rsidR="00B63756" w:rsidRPr="00B63756" w:rsidRDefault="00B63756" w:rsidP="00B63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756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всех необходимых данных для анализа.  </w:t>
      </w:r>
      <w:bookmarkStart w:id="1" w:name="_GoBack"/>
      <w:bookmarkEnd w:id="1"/>
    </w:p>
    <w:p w14:paraId="0B2BCBC7" w14:textId="71C87A6C" w:rsidR="00B63756" w:rsidRPr="00B63756" w:rsidRDefault="00B63756" w:rsidP="00B63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756">
        <w:rPr>
          <w:rFonts w:ascii="Times New Roman" w:hAnsi="Times New Roman" w:cs="Times New Roman"/>
          <w:sz w:val="24"/>
          <w:szCs w:val="24"/>
        </w:rPr>
        <w:t xml:space="preserve">Формировать аналитические заключения и рейтинг проектов, представляемые на рассмотрение генерального директора.  </w:t>
      </w:r>
    </w:p>
    <w:p w14:paraId="2C94D7F2" w14:textId="330D6544" w:rsidR="00B63756" w:rsidRDefault="00B63756" w:rsidP="00B63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75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инвестициям Сидорова П.П.</w:t>
      </w:r>
    </w:p>
    <w:bookmarkEnd w:id="0"/>
    <w:p w14:paraId="12B03903" w14:textId="77777777" w:rsidR="00B63756" w:rsidRDefault="00B63756" w:rsidP="00B637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D87DD5E" w14:textId="77777777" w:rsidR="00B63756" w:rsidRDefault="00B63756" w:rsidP="00B63756"/>
    <w:p w14:paraId="3044183F" w14:textId="77777777" w:rsidR="00B63756" w:rsidRDefault="00B63756" w:rsidP="00B63756"/>
    <w:p w14:paraId="3F62EC19" w14:textId="77777777" w:rsidR="00B63756" w:rsidRDefault="00B63756" w:rsidP="00B63756"/>
    <w:p w14:paraId="5108524C" w14:textId="77777777" w:rsidR="00B63756" w:rsidRDefault="00B63756" w:rsidP="00B63756"/>
    <w:p w14:paraId="474A17EF" w14:textId="77777777" w:rsidR="00B63756" w:rsidRDefault="00B63756" w:rsidP="00B63756"/>
    <w:p w14:paraId="0084FC00" w14:textId="77777777" w:rsidR="00B63756" w:rsidRDefault="00B63756" w:rsidP="00B63756"/>
    <w:p w14:paraId="08C44D1E" w14:textId="77777777" w:rsidR="00B63756" w:rsidRDefault="00B63756" w:rsidP="00B63756"/>
    <w:p w14:paraId="6DCF2574" w14:textId="77777777" w:rsidR="00B63756" w:rsidRDefault="00B63756" w:rsidP="00B63756"/>
    <w:p w14:paraId="3EDCC944" w14:textId="77777777" w:rsidR="00B63756" w:rsidRDefault="00B63756" w:rsidP="00B63756"/>
    <w:p w14:paraId="37220A26" w14:textId="77777777" w:rsidR="00B63756" w:rsidRDefault="00B63756" w:rsidP="00B63756"/>
    <w:p w14:paraId="2FEC227B" w14:textId="77777777" w:rsidR="00B63756" w:rsidRDefault="00B63756" w:rsidP="00B63756"/>
    <w:p w14:paraId="10F397E3" w14:textId="77777777" w:rsidR="00B63756" w:rsidRDefault="00B63756" w:rsidP="00B63756"/>
    <w:p w14:paraId="6C1692B7" w14:textId="77777777" w:rsidR="00B63756" w:rsidRDefault="00B63756" w:rsidP="00B63756"/>
    <w:p w14:paraId="3907599D" w14:textId="77777777" w:rsidR="00B63756" w:rsidRDefault="00B63756" w:rsidP="00B63756"/>
    <w:p w14:paraId="63ABCD93" w14:textId="77777777" w:rsidR="00F931F0" w:rsidRPr="00B63756" w:rsidRDefault="00F931F0" w:rsidP="00B63756"/>
    <w:sectPr w:rsidR="00F931F0" w:rsidRPr="00B63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0"/>
    <w:rsid w:val="00106A7E"/>
    <w:rsid w:val="00B63756"/>
    <w:rsid w:val="00F9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9BCF"/>
  <w15:chartTrackingRefBased/>
  <w15:docId w15:val="{CD048D56-2CE3-46DE-B694-952C154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2025-09-19T04:05:00Z</dcterms:created>
  <dcterms:modified xsi:type="dcterms:W3CDTF">2025-09-19T04:08:00Z</dcterms:modified>
</cp:coreProperties>
</file>